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056.xml.htm"/>
      <w:bookmarkStart w:id="1" w:name="kswkform4_17859620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Nanney Don Roger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24,453</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award, all of which shall vest on August 3, 2027 or, if earlier, immediately prior to the 2027 annual election of directors of the Company, provided that the reporting person is then serving as a director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6374"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3262</Characters>
  <CharactersWithSpaces>3799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